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7C75" w:rsidRDefault="006B7C75" w:rsidP="006B7C75">
      <w:pPr>
        <w:pStyle w:val="EinfacherAbsatz"/>
        <w:jc w:val="center"/>
        <w:rPr>
          <w:rFonts w:ascii="TheSansOsF-ExtraLight" w:hAnsi="TheSansOsF-ExtraLight" w:cs="TheSansOsF-ExtraLight"/>
          <w:caps/>
          <w:spacing w:val="36"/>
          <w:sz w:val="20"/>
          <w:szCs w:val="20"/>
        </w:rPr>
      </w:pPr>
      <w:r>
        <w:rPr>
          <w:rFonts w:ascii="TheSansOsF-ExtraLight" w:hAnsi="TheSansOsF-ExtraLight" w:cs="TheSansOsF-ExtraLight"/>
          <w:caps/>
          <w:spacing w:val="36"/>
          <w:sz w:val="20"/>
          <w:szCs w:val="20"/>
        </w:rPr>
        <w:t>Blaustein 08.03.2016</w:t>
      </w:r>
    </w:p>
    <w:p w:rsidR="006B7C75" w:rsidRDefault="006B7C75" w:rsidP="006B7C75">
      <w:pPr>
        <w:pStyle w:val="EinfacherAbsatz"/>
        <w:jc w:val="center"/>
        <w:rPr>
          <w:rFonts w:ascii="TheSansOsF-ExtraLight" w:hAnsi="TheSansOsF-ExtraLight" w:cs="TheSansOsF-ExtraLight"/>
          <w:spacing w:val="10"/>
          <w:sz w:val="20"/>
          <w:szCs w:val="20"/>
        </w:rPr>
      </w:pPr>
    </w:p>
    <w:p w:rsidR="006B7C75" w:rsidRDefault="006B7C75" w:rsidP="006B7C75">
      <w:pPr>
        <w:pStyle w:val="EinfacherAbsatz"/>
        <w:jc w:val="center"/>
        <w:rPr>
          <w:rFonts w:ascii="TheSansOsF-ExtraLight" w:hAnsi="TheSansOsF-ExtraLight" w:cs="TheSansOsF-ExtraLight"/>
          <w:caps/>
          <w:spacing w:val="10"/>
          <w:sz w:val="20"/>
          <w:szCs w:val="20"/>
        </w:rPr>
      </w:pPr>
      <w:r>
        <w:rPr>
          <w:rFonts w:ascii="TheSansOsF-ExtraLight" w:hAnsi="TheSansOsF-ExtraLight" w:cs="TheSansOsF-ExtraLight"/>
          <w:caps/>
          <w:spacing w:val="10"/>
          <w:sz w:val="20"/>
          <w:szCs w:val="20"/>
        </w:rPr>
        <w:t>Raumgestaltung mit Glastüren</w:t>
      </w:r>
    </w:p>
    <w:p w:rsidR="006B7C75" w:rsidRDefault="006B7C75" w:rsidP="006B7C75">
      <w:pPr>
        <w:pStyle w:val="EinfacherAbsatz"/>
        <w:jc w:val="center"/>
        <w:rPr>
          <w:rFonts w:ascii="TheSansOsF-ExtraLight" w:hAnsi="TheSansOsF-ExtraLight" w:cs="TheSansOsF-ExtraLight"/>
          <w:caps/>
          <w:sz w:val="60"/>
          <w:szCs w:val="60"/>
        </w:rPr>
      </w:pPr>
      <w:r>
        <w:rPr>
          <w:rFonts w:ascii="TheSansOsF-ExtraLight" w:hAnsi="TheSansOsF-ExtraLight" w:cs="TheSansOsF-ExtraLight"/>
          <w:caps/>
          <w:sz w:val="60"/>
          <w:szCs w:val="60"/>
        </w:rPr>
        <w:t>Lichtoffene Raumtrennung</w:t>
      </w:r>
    </w:p>
    <w:p w:rsidR="006B7C75" w:rsidRDefault="006B7C75" w:rsidP="006B7C75">
      <w:pPr>
        <w:pStyle w:val="EinfacherAbsatz"/>
        <w:tabs>
          <w:tab w:val="left" w:pos="3140"/>
        </w:tabs>
        <w:jc w:val="center"/>
        <w:rPr>
          <w:rStyle w:val="BUPressemitteilung"/>
          <w:caps/>
          <w:spacing w:val="14"/>
        </w:rPr>
      </w:pPr>
      <w:r>
        <w:rPr>
          <w:rStyle w:val="BUPressemitteilung"/>
          <w:caps/>
          <w:spacing w:val="14"/>
        </w:rPr>
        <w:t>das Wichtigste in Stichworten:</w:t>
      </w:r>
    </w:p>
    <w:p w:rsidR="006B7C75" w:rsidRDefault="006B7C75" w:rsidP="006B7C75">
      <w:pPr>
        <w:pStyle w:val="EinfacherAbsatz"/>
        <w:jc w:val="center"/>
        <w:rPr>
          <w:rFonts w:ascii="TheSansOsF-ExtraLight" w:hAnsi="TheSansOsF-ExtraLight" w:cs="TheSansOsF-ExtraLight"/>
          <w:caps/>
          <w:sz w:val="60"/>
          <w:szCs w:val="60"/>
        </w:rPr>
      </w:pPr>
      <w:r>
        <w:rPr>
          <w:rStyle w:val="BUPressemitteilung"/>
          <w:spacing w:val="14"/>
        </w:rPr>
        <w:t xml:space="preserve">Lichtoffene Raumtrennung von Funktionsbereichen  | Unterschiedliche Transparenzgrade nach Wahl mit TWO SIDE </w:t>
      </w:r>
      <w:proofErr w:type="spellStart"/>
      <w:r>
        <w:rPr>
          <w:rStyle w:val="BUPressemitteilung"/>
          <w:spacing w:val="14"/>
        </w:rPr>
        <w:t>by</w:t>
      </w:r>
      <w:proofErr w:type="spellEnd"/>
      <w:r>
        <w:rPr>
          <w:rStyle w:val="BUPressemitteilung"/>
          <w:spacing w:val="14"/>
        </w:rPr>
        <w:t xml:space="preserve"> GRIFFWERK | Mehr Tageslicht für fensterlose Räume | Glas- und Holztüren passen gut zusammen | Glastüren in </w:t>
      </w:r>
      <w:proofErr w:type="spellStart"/>
      <w:r>
        <w:rPr>
          <w:rStyle w:val="BUPressemitteilung"/>
          <w:spacing w:val="14"/>
        </w:rPr>
        <w:t>Weißglas</w:t>
      </w:r>
      <w:proofErr w:type="spellEnd"/>
      <w:r>
        <w:rPr>
          <w:rStyle w:val="BUPressemitteilung"/>
          <w:spacing w:val="14"/>
        </w:rPr>
        <w:t xml:space="preserve"> PURE WHITE </w:t>
      </w:r>
      <w:proofErr w:type="spellStart"/>
      <w:r>
        <w:rPr>
          <w:rStyle w:val="BUPressemitteilung"/>
          <w:spacing w:val="14"/>
        </w:rPr>
        <w:t>by</w:t>
      </w:r>
      <w:proofErr w:type="spellEnd"/>
      <w:r>
        <w:rPr>
          <w:rStyle w:val="BUPressemitteilung"/>
          <w:spacing w:val="14"/>
        </w:rPr>
        <w:t xml:space="preserve"> GRIFFWERK | Faszination Lasertechnik</w:t>
      </w:r>
    </w:p>
    <w:p w:rsidR="006B7C75" w:rsidRDefault="006B7C75" w:rsidP="006B7C75">
      <w:pPr>
        <w:pStyle w:val="EinfacherAbsatz"/>
        <w:rPr>
          <w:rFonts w:ascii="TheSansOsF-ExtraLight" w:hAnsi="TheSansOsF-ExtraLight" w:cs="TheSansOsF-ExtraLight"/>
          <w:caps/>
          <w:sz w:val="60"/>
          <w:szCs w:val="60"/>
        </w:rPr>
      </w:pPr>
    </w:p>
    <w:p w:rsidR="006B7C75" w:rsidRDefault="006B7C75" w:rsidP="006B7C75">
      <w:pPr>
        <w:pStyle w:val="EinfacherAbsatz"/>
        <w:rPr>
          <w:rStyle w:val="CD2016FlietextPrintA4"/>
          <w:spacing w:val="5"/>
          <w:sz w:val="23"/>
          <w:szCs w:val="23"/>
        </w:rPr>
      </w:pPr>
      <w:r>
        <w:rPr>
          <w:rStyle w:val="CD2016FlietextPrintA4"/>
          <w:caps/>
          <w:spacing w:val="5"/>
          <w:sz w:val="23"/>
          <w:szCs w:val="23"/>
        </w:rPr>
        <w:t>Lichtoffene Raumtrennung von Funktionsbereichen</w:t>
      </w:r>
    </w:p>
    <w:p w:rsidR="006B7C75" w:rsidRDefault="006B7C75" w:rsidP="006B7C75">
      <w:pPr>
        <w:pStyle w:val="EinfacherAbsatz"/>
        <w:rPr>
          <w:rStyle w:val="CD2016FlietextPrintA4"/>
          <w:spacing w:val="5"/>
          <w:sz w:val="23"/>
          <w:szCs w:val="23"/>
        </w:rPr>
      </w:pPr>
      <w:r>
        <w:rPr>
          <w:rStyle w:val="CD2016FlietextPrintA4"/>
          <w:spacing w:val="5"/>
          <w:sz w:val="23"/>
          <w:szCs w:val="23"/>
        </w:rPr>
        <w:t xml:space="preserve">In modernen Grundrissen wachsen früher getrennte Räume immer häufiger zusammen so verschmelzen Küche, Essbereich und Wohnzimmer oder auch Bäder und Schlafzimmer zu einem Ganzen. Zugleich sind jedoch Rückzugsmöglichkeiten erwünscht. Glastüren ermöglichen beides. Sie gestatten es Räume zu trennen ohne den offenen, großzügigen Raumeindruck zu beeinträchtigen. Wohnbereiche wirken hell und lichtdurchflutet. Je nach Transparenzgrad können Bauherren entscheiden, ob Sie blickdichte, teiltransparente oder sehr klare Türen, ein- oder zweiflüglige Türsysteme wählen möchten. </w:t>
      </w:r>
    </w:p>
    <w:p w:rsidR="006B7C75" w:rsidRDefault="006B7C75" w:rsidP="006B7C75">
      <w:pPr>
        <w:pStyle w:val="EinfacherAbsatz"/>
        <w:rPr>
          <w:rStyle w:val="CD2016FlietextPrintA4"/>
          <w:spacing w:val="5"/>
          <w:sz w:val="23"/>
          <w:szCs w:val="23"/>
        </w:rPr>
      </w:pPr>
    </w:p>
    <w:p w:rsidR="006B7C75" w:rsidRDefault="006B7C75" w:rsidP="006B7C75">
      <w:pPr>
        <w:pStyle w:val="EinfacherAbsatz"/>
        <w:rPr>
          <w:rStyle w:val="CD2016FlietextPrintA4"/>
          <w:caps/>
          <w:spacing w:val="5"/>
          <w:sz w:val="23"/>
          <w:szCs w:val="23"/>
        </w:rPr>
      </w:pPr>
      <w:r>
        <w:rPr>
          <w:rStyle w:val="CD2016FlietextPrintA4"/>
          <w:caps/>
          <w:spacing w:val="5"/>
          <w:sz w:val="23"/>
          <w:szCs w:val="23"/>
        </w:rPr>
        <w:t>Zwei</w:t>
      </w:r>
      <w:bookmarkStart w:id="0" w:name="_GoBack"/>
      <w:bookmarkEnd w:id="0"/>
      <w:r>
        <w:rPr>
          <w:rStyle w:val="CD2016FlietextPrintA4"/>
          <w:caps/>
          <w:spacing w:val="5"/>
          <w:sz w:val="23"/>
          <w:szCs w:val="23"/>
        </w:rPr>
        <w:t xml:space="preserve"> Transparenzgrade Mit TWO SIDE by GRIFFWERK</w:t>
      </w:r>
    </w:p>
    <w:p w:rsidR="006B7C75" w:rsidRDefault="006B7C75" w:rsidP="006B7C75">
      <w:pPr>
        <w:pStyle w:val="EinfacherAbsatz"/>
        <w:rPr>
          <w:rStyle w:val="CD2016FlietextPrintA4"/>
          <w:spacing w:val="5"/>
          <w:sz w:val="23"/>
          <w:szCs w:val="23"/>
        </w:rPr>
      </w:pPr>
      <w:r>
        <w:rPr>
          <w:rStyle w:val="CD2016FlietextPrintA4"/>
          <w:spacing w:val="5"/>
          <w:sz w:val="23"/>
          <w:szCs w:val="23"/>
        </w:rPr>
        <w:t xml:space="preserve">Ein Besonderheit im Sortiment des </w:t>
      </w:r>
      <w:proofErr w:type="spellStart"/>
      <w:r>
        <w:rPr>
          <w:rStyle w:val="CD2016FlietextPrintA4"/>
          <w:spacing w:val="5"/>
          <w:sz w:val="23"/>
          <w:szCs w:val="23"/>
        </w:rPr>
        <w:t>Blausteiner</w:t>
      </w:r>
      <w:proofErr w:type="spellEnd"/>
      <w:r>
        <w:rPr>
          <w:rStyle w:val="CD2016FlietextPrintA4"/>
          <w:spacing w:val="5"/>
          <w:sz w:val="23"/>
          <w:szCs w:val="23"/>
        </w:rPr>
        <w:t xml:space="preserve"> Unternehmens sind die sogenannten TWO-SIDE-Varianten mit vollflächig satinierter Rückseite. Diese Zweitvariante der Dekore ist deutlich blickdichter. Der Kunde kann den Transparenzgrad also selbst variieren, ohne auf sein Lieblingsmotiv verzichten zu müssen: </w:t>
      </w:r>
      <w:proofErr w:type="spellStart"/>
      <w:r>
        <w:rPr>
          <w:rStyle w:val="CD2016FlietextPrintA4"/>
          <w:spacing w:val="5"/>
          <w:sz w:val="23"/>
          <w:szCs w:val="23"/>
        </w:rPr>
        <w:t>Einseitg</w:t>
      </w:r>
      <w:proofErr w:type="spellEnd"/>
      <w:r>
        <w:rPr>
          <w:rStyle w:val="CD2016FlietextPrintA4"/>
          <w:spacing w:val="5"/>
          <w:sz w:val="23"/>
          <w:szCs w:val="23"/>
        </w:rPr>
        <w:t xml:space="preserve"> lasergraviert  oder zusätzlich mit satinierter Rückseite.</w:t>
      </w:r>
    </w:p>
    <w:p w:rsidR="006B7C75" w:rsidRDefault="006B7C75" w:rsidP="006B7C75">
      <w:pPr>
        <w:pStyle w:val="EinfacherAbsatz"/>
        <w:rPr>
          <w:rStyle w:val="CD2016FlietextPrintA4"/>
          <w:spacing w:val="5"/>
          <w:sz w:val="23"/>
          <w:szCs w:val="23"/>
        </w:rPr>
      </w:pPr>
    </w:p>
    <w:p w:rsidR="006B7C75" w:rsidRDefault="006B7C75" w:rsidP="006B7C75">
      <w:pPr>
        <w:pStyle w:val="EinfacherAbsatz"/>
        <w:rPr>
          <w:rStyle w:val="CD2016FlietextPrintA4"/>
          <w:caps/>
          <w:spacing w:val="5"/>
          <w:sz w:val="23"/>
          <w:szCs w:val="23"/>
        </w:rPr>
      </w:pPr>
      <w:r>
        <w:rPr>
          <w:rStyle w:val="CD2016FlietextPrintA4"/>
          <w:caps/>
          <w:spacing w:val="5"/>
          <w:sz w:val="23"/>
          <w:szCs w:val="23"/>
        </w:rPr>
        <w:t>Mehr Tageslicht für Fensterlose Räume</w:t>
      </w:r>
    </w:p>
    <w:p w:rsidR="006B7C75" w:rsidRDefault="006B7C75" w:rsidP="006B7C75">
      <w:pPr>
        <w:pStyle w:val="EinfacherAbsatz"/>
        <w:rPr>
          <w:rStyle w:val="CD2016FlietextPrintA4"/>
          <w:spacing w:val="5"/>
          <w:sz w:val="23"/>
          <w:szCs w:val="23"/>
        </w:rPr>
      </w:pPr>
      <w:r>
        <w:rPr>
          <w:rStyle w:val="CD2016FlietextPrintA4"/>
          <w:spacing w:val="5"/>
          <w:sz w:val="23"/>
          <w:szCs w:val="23"/>
        </w:rPr>
        <w:t>Tageslicht ist Wohlfühlfaktor Nummer eins im privaten Wohnen. Es wirkt nachweislich stimmungsaufhellend.  Und nicht nur das: Die maximale Nutzung natürlich vorhandenen Lichts zahlt sich sogar bei den Stromkosten aus, da künstliche Lichtquellen seltener gebraucht werden. Gerade innen liegende Flure oder auch Nebenräume werden, dank Glastüren, in den Genuss von mehr natürlichem Tageslicht kommen.</w:t>
      </w:r>
    </w:p>
    <w:p w:rsidR="006B7C75" w:rsidRDefault="006B7C75" w:rsidP="006B7C75">
      <w:pPr>
        <w:pStyle w:val="EinfacherAbsatz"/>
        <w:rPr>
          <w:rStyle w:val="CD2016FlietextPrintA4"/>
          <w:spacing w:val="5"/>
          <w:sz w:val="23"/>
          <w:szCs w:val="23"/>
        </w:rPr>
      </w:pPr>
    </w:p>
    <w:p w:rsidR="006B7C75" w:rsidRDefault="006B7C75" w:rsidP="006B7C75">
      <w:pPr>
        <w:pStyle w:val="EinfacherAbsatz"/>
        <w:rPr>
          <w:rStyle w:val="CD2016FlietextPrintA4"/>
          <w:caps/>
          <w:spacing w:val="5"/>
          <w:sz w:val="23"/>
          <w:szCs w:val="23"/>
        </w:rPr>
      </w:pPr>
      <w:r>
        <w:rPr>
          <w:rStyle w:val="CD2016FlietextPrintA4"/>
          <w:caps/>
          <w:spacing w:val="5"/>
          <w:sz w:val="23"/>
          <w:szCs w:val="23"/>
        </w:rPr>
        <w:t>Glas- und  Holztüren passen gut zusammen</w:t>
      </w:r>
    </w:p>
    <w:p w:rsidR="006B7C75" w:rsidRDefault="006B7C75" w:rsidP="006B7C75">
      <w:pPr>
        <w:pStyle w:val="EinfacherAbsatz"/>
        <w:rPr>
          <w:rStyle w:val="CD2016FlietextPrintA4"/>
          <w:spacing w:val="5"/>
          <w:sz w:val="23"/>
          <w:szCs w:val="23"/>
        </w:rPr>
      </w:pPr>
      <w:r>
        <w:rPr>
          <w:rStyle w:val="CD2016FlietextPrintA4"/>
          <w:spacing w:val="5"/>
          <w:sz w:val="23"/>
          <w:szCs w:val="23"/>
        </w:rPr>
        <w:t>Zargen für Holztüren können, ohne aufwändige bauliche Veränderung, Glastüren aufnehmen. Für Glasdrehtüren müssen einfach die Beschläge, insbes. die Bänder, getauscht werden. Bei Glastüren bietet die große Dekorauswahl im GRIFFWERK-</w:t>
      </w:r>
      <w:r>
        <w:rPr>
          <w:rStyle w:val="CD2016FlietextPrintA4"/>
          <w:spacing w:val="5"/>
          <w:sz w:val="23"/>
          <w:szCs w:val="23"/>
        </w:rPr>
        <w:lastRenderedPageBreak/>
        <w:t xml:space="preserve">Sortiment noch mehr Gestaltungsmöglichkeiten. Wer sich für einen Mix aus Holz- und Glastüren entscheidet freut sich, wenn die </w:t>
      </w:r>
      <w:proofErr w:type="gramStart"/>
      <w:r>
        <w:rPr>
          <w:rStyle w:val="CD2016FlietextPrintA4"/>
          <w:spacing w:val="5"/>
          <w:sz w:val="23"/>
          <w:szCs w:val="23"/>
        </w:rPr>
        <w:t xml:space="preserve">Beschläge der beide </w:t>
      </w:r>
      <w:proofErr w:type="spellStart"/>
      <w:r>
        <w:rPr>
          <w:rStyle w:val="CD2016FlietextPrintA4"/>
          <w:spacing w:val="5"/>
          <w:sz w:val="23"/>
          <w:szCs w:val="23"/>
        </w:rPr>
        <w:t>Türarten</w:t>
      </w:r>
      <w:proofErr w:type="spellEnd"/>
      <w:proofErr w:type="gramEnd"/>
      <w:r>
        <w:rPr>
          <w:rStyle w:val="CD2016FlietextPrintA4"/>
          <w:spacing w:val="5"/>
          <w:sz w:val="23"/>
          <w:szCs w:val="23"/>
        </w:rPr>
        <w:t xml:space="preserve"> zusammen passen. Hierfür bietet GRIFFWERK durchgängige Designlinien wie z.B. die Beschläge der Designerin Jette Joop. Die </w:t>
      </w:r>
      <w:proofErr w:type="spellStart"/>
      <w:r>
        <w:rPr>
          <w:rStyle w:val="CD2016FlietextPrintA4"/>
          <w:spacing w:val="5"/>
          <w:sz w:val="23"/>
          <w:szCs w:val="23"/>
        </w:rPr>
        <w:t>Beschlagslinien</w:t>
      </w:r>
      <w:proofErr w:type="spellEnd"/>
      <w:r>
        <w:rPr>
          <w:rStyle w:val="CD2016FlietextPrintA4"/>
          <w:spacing w:val="5"/>
          <w:sz w:val="23"/>
          <w:szCs w:val="23"/>
        </w:rPr>
        <w:t xml:space="preserve"> sind für Glasdreh-, Glasschiebe- und Holztüren in Technik und Design optimal abgestimmt. So bleibt alles harmonisch in einer Optik.</w:t>
      </w:r>
    </w:p>
    <w:p w:rsidR="006B7C75" w:rsidRDefault="006B7C75" w:rsidP="006B7C75">
      <w:pPr>
        <w:pStyle w:val="EinfacherAbsatz"/>
        <w:rPr>
          <w:rStyle w:val="CD2016FlietextPrintA4"/>
          <w:spacing w:val="5"/>
          <w:sz w:val="23"/>
          <w:szCs w:val="23"/>
        </w:rPr>
      </w:pPr>
    </w:p>
    <w:p w:rsidR="006B7C75" w:rsidRDefault="006B7C75" w:rsidP="006B7C75">
      <w:pPr>
        <w:pStyle w:val="EinfacherAbsatz"/>
        <w:rPr>
          <w:rStyle w:val="CD2016FlietextPrintA4"/>
          <w:caps/>
          <w:spacing w:val="5"/>
          <w:sz w:val="23"/>
          <w:szCs w:val="23"/>
        </w:rPr>
      </w:pPr>
      <w:r>
        <w:rPr>
          <w:rStyle w:val="CD2016FlietextPrintA4"/>
          <w:caps/>
          <w:spacing w:val="5"/>
          <w:sz w:val="23"/>
          <w:szCs w:val="23"/>
        </w:rPr>
        <w:t>Hochwertiges wei</w:t>
      </w:r>
      <w:r>
        <w:rPr>
          <w:rStyle w:val="CD2016FlietextPrintA4"/>
          <w:caps/>
          <w:spacing w:val="5"/>
          <w:sz w:val="23"/>
          <w:szCs w:val="23"/>
        </w:rPr>
        <w:t>SS</w:t>
      </w:r>
      <w:r>
        <w:rPr>
          <w:rStyle w:val="CD2016FlietextPrintA4"/>
          <w:caps/>
          <w:spacing w:val="5"/>
          <w:sz w:val="23"/>
          <w:szCs w:val="23"/>
        </w:rPr>
        <w:t>glas PURE WHITE by GRIFFWERK</w:t>
      </w:r>
    </w:p>
    <w:p w:rsidR="006B7C75" w:rsidRDefault="006B7C75" w:rsidP="006B7C75">
      <w:pPr>
        <w:pStyle w:val="EinfacherAbsatz"/>
        <w:rPr>
          <w:rStyle w:val="CD2016FlietextPrintA4"/>
          <w:spacing w:val="5"/>
          <w:sz w:val="23"/>
          <w:szCs w:val="23"/>
        </w:rPr>
      </w:pPr>
      <w:r>
        <w:rPr>
          <w:rStyle w:val="CD2016FlietextPrintA4"/>
          <w:spacing w:val="5"/>
          <w:sz w:val="23"/>
          <w:szCs w:val="23"/>
        </w:rPr>
        <w:t xml:space="preserve">Das GRIFFWERK Glastüren-Portfolio setzt auf hochwertiges </w:t>
      </w:r>
      <w:proofErr w:type="spellStart"/>
      <w:r>
        <w:rPr>
          <w:rStyle w:val="CD2016FlietextPrintA4"/>
          <w:spacing w:val="5"/>
          <w:sz w:val="23"/>
          <w:szCs w:val="23"/>
        </w:rPr>
        <w:t>Weißglas</w:t>
      </w:r>
      <w:proofErr w:type="spellEnd"/>
      <w:r>
        <w:rPr>
          <w:rStyle w:val="CD2016FlietextPrintA4"/>
          <w:spacing w:val="5"/>
          <w:sz w:val="23"/>
          <w:szCs w:val="23"/>
        </w:rPr>
        <w:t xml:space="preserve"> PURE WHITE </w:t>
      </w:r>
      <w:proofErr w:type="spellStart"/>
      <w:r>
        <w:rPr>
          <w:rStyle w:val="CD2016FlietextPrintA4"/>
          <w:spacing w:val="5"/>
          <w:sz w:val="23"/>
          <w:szCs w:val="23"/>
        </w:rPr>
        <w:t>by</w:t>
      </w:r>
      <w:proofErr w:type="spellEnd"/>
      <w:r>
        <w:rPr>
          <w:rStyle w:val="CD2016FlietextPrintA4"/>
          <w:spacing w:val="5"/>
          <w:sz w:val="23"/>
          <w:szCs w:val="23"/>
        </w:rPr>
        <w:t xml:space="preserve"> GRIFFWERK. Es zeigt keinen störenden Grünstich und nimmt sich daher, gerade vor weißen Wänden, neutral zurück. Tageslicht kann ungetrübt durch die Räume fluten. Dekor- und Lichtwirkung sind um ein vielfaches brillanter als bei herkömmlichen </w:t>
      </w:r>
      <w:proofErr w:type="spellStart"/>
      <w:r>
        <w:rPr>
          <w:rStyle w:val="CD2016FlietextPrintA4"/>
          <w:spacing w:val="5"/>
          <w:sz w:val="23"/>
          <w:szCs w:val="23"/>
        </w:rPr>
        <w:t>Grünglas</w:t>
      </w:r>
      <w:proofErr w:type="spellEnd"/>
      <w:r>
        <w:rPr>
          <w:rStyle w:val="CD2016FlietextPrintA4"/>
          <w:spacing w:val="5"/>
          <w:sz w:val="23"/>
          <w:szCs w:val="23"/>
        </w:rPr>
        <w:t xml:space="preserve">. Ein geringerer Eisenoxydanteil sorgt für die klare Sicht bei reinem, hochwertigem </w:t>
      </w:r>
      <w:proofErr w:type="spellStart"/>
      <w:r>
        <w:rPr>
          <w:rStyle w:val="CD2016FlietextPrintA4"/>
          <w:spacing w:val="5"/>
          <w:sz w:val="23"/>
          <w:szCs w:val="23"/>
        </w:rPr>
        <w:t>Weißglas</w:t>
      </w:r>
      <w:proofErr w:type="spellEnd"/>
      <w:r>
        <w:rPr>
          <w:rStyle w:val="CD2016FlietextPrintA4"/>
          <w:spacing w:val="5"/>
          <w:sz w:val="23"/>
          <w:szCs w:val="23"/>
        </w:rPr>
        <w:t xml:space="preserve"> PURE WHITE </w:t>
      </w:r>
      <w:proofErr w:type="spellStart"/>
      <w:r>
        <w:rPr>
          <w:rStyle w:val="CD2016FlietextPrintA4"/>
          <w:spacing w:val="5"/>
          <w:sz w:val="23"/>
          <w:szCs w:val="23"/>
        </w:rPr>
        <w:t>by</w:t>
      </w:r>
      <w:proofErr w:type="spellEnd"/>
      <w:r>
        <w:rPr>
          <w:rStyle w:val="CD2016FlietextPrintA4"/>
          <w:spacing w:val="5"/>
          <w:sz w:val="23"/>
          <w:szCs w:val="23"/>
        </w:rPr>
        <w:t xml:space="preserve"> GRIFFWERK. </w:t>
      </w:r>
    </w:p>
    <w:p w:rsidR="006B7C75" w:rsidRDefault="006B7C75" w:rsidP="006B7C75">
      <w:pPr>
        <w:pStyle w:val="EinfacherAbsatz"/>
        <w:rPr>
          <w:rStyle w:val="CD2016FlietextPrintA4"/>
          <w:spacing w:val="5"/>
          <w:sz w:val="23"/>
          <w:szCs w:val="23"/>
        </w:rPr>
      </w:pPr>
    </w:p>
    <w:p w:rsidR="006B7C75" w:rsidRDefault="006B7C75" w:rsidP="006B7C75">
      <w:pPr>
        <w:pStyle w:val="EinfacherAbsatz"/>
        <w:rPr>
          <w:rStyle w:val="CD2016FlietextPrintA4"/>
          <w:caps/>
          <w:spacing w:val="5"/>
          <w:sz w:val="23"/>
          <w:szCs w:val="23"/>
        </w:rPr>
      </w:pPr>
      <w:r>
        <w:rPr>
          <w:rStyle w:val="CD2016FlietextPrintA4"/>
          <w:caps/>
          <w:spacing w:val="5"/>
          <w:sz w:val="23"/>
          <w:szCs w:val="23"/>
        </w:rPr>
        <w:t>Faszination Lasertechnik</w:t>
      </w:r>
    </w:p>
    <w:p w:rsidR="007E445C" w:rsidRDefault="006B7C75" w:rsidP="006B7C75">
      <w:r>
        <w:rPr>
          <w:rStyle w:val="CD2016FlietextPrintA4"/>
          <w:spacing w:val="5"/>
          <w:sz w:val="23"/>
          <w:szCs w:val="23"/>
        </w:rPr>
        <w:t xml:space="preserve">Filigrane Linien sowie sanft modulierte, </w:t>
      </w:r>
      <w:proofErr w:type="spellStart"/>
      <w:r>
        <w:rPr>
          <w:rStyle w:val="CD2016FlietextPrintA4"/>
          <w:spacing w:val="5"/>
          <w:sz w:val="23"/>
          <w:szCs w:val="23"/>
        </w:rPr>
        <w:t>photorealistische</w:t>
      </w:r>
      <w:proofErr w:type="spellEnd"/>
      <w:r>
        <w:rPr>
          <w:rStyle w:val="CD2016FlietextPrintA4"/>
          <w:spacing w:val="5"/>
          <w:sz w:val="23"/>
          <w:szCs w:val="23"/>
        </w:rPr>
        <w:t xml:space="preserve"> Verläufe, all das ist mit Lasertechnologie möglich. Der Lichtstrahl graviert feinste, dauerhaft beständige  Linien in die Glasoberfläche. Insbesondere </w:t>
      </w:r>
      <w:proofErr w:type="spellStart"/>
      <w:r>
        <w:rPr>
          <w:rStyle w:val="CD2016FlietextPrintA4"/>
          <w:spacing w:val="5"/>
          <w:sz w:val="23"/>
          <w:szCs w:val="23"/>
        </w:rPr>
        <w:t>Photomotive</w:t>
      </w:r>
      <w:proofErr w:type="spellEnd"/>
      <w:r>
        <w:rPr>
          <w:rStyle w:val="CD2016FlietextPrintA4"/>
          <w:spacing w:val="5"/>
          <w:sz w:val="23"/>
          <w:szCs w:val="23"/>
        </w:rPr>
        <w:t xml:space="preserve"> lassen sich mit Lasertechnik verblüffend echt darstellen. Im aktuell erweiterten Glastüren-Portfolio hat GRIFFWERK zahlreiche Lasermotive  neu aufgenommen </w:t>
      </w:r>
      <w:proofErr w:type="gramStart"/>
      <w:r>
        <w:rPr>
          <w:rStyle w:val="CD2016FlietextPrintA4"/>
          <w:spacing w:val="5"/>
          <w:sz w:val="23"/>
          <w:szCs w:val="23"/>
        </w:rPr>
        <w:t>und zu Themengruppen zusammen gefasst.</w:t>
      </w:r>
      <w:proofErr w:type="gramEnd"/>
      <w:r>
        <w:rPr>
          <w:rStyle w:val="CD2016FlietextPrintA4"/>
          <w:spacing w:val="5"/>
          <w:sz w:val="23"/>
          <w:szCs w:val="23"/>
        </w:rPr>
        <w:t xml:space="preserve"> Ob Schriftmotive, Photographien, zeitlose Liniendekore, textilartige Strukturen oder schlichtes satiniertes </w:t>
      </w:r>
      <w:proofErr w:type="spellStart"/>
      <w:r>
        <w:rPr>
          <w:rStyle w:val="CD2016FlietextPrintA4"/>
          <w:spacing w:val="5"/>
          <w:sz w:val="23"/>
          <w:szCs w:val="23"/>
        </w:rPr>
        <w:t>Weißglas</w:t>
      </w:r>
      <w:proofErr w:type="spellEnd"/>
      <w:r>
        <w:rPr>
          <w:rStyle w:val="CD2016FlietextPrintA4"/>
          <w:spacing w:val="5"/>
          <w:sz w:val="23"/>
          <w:szCs w:val="23"/>
        </w:rPr>
        <w:t>, der persönliche Spielraum in der Wohnraumgestaltung ist mit Glastüren beinahe unbegrenzt.</w:t>
      </w:r>
    </w:p>
    <w:sectPr w:rsidR="007E445C" w:rsidSect="007E445C">
      <w:pgSz w:w="11900" w:h="16840"/>
      <w:pgMar w:top="1417"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heSansOsF ExtraLight">
    <w:panose1 w:val="020B0202050302020203"/>
    <w:charset w:val="00"/>
    <w:family w:val="auto"/>
    <w:pitch w:val="variable"/>
    <w:sig w:usb0="A000007F" w:usb1="5000F0FB" w:usb2="00000000" w:usb3="00000000" w:csb0="0000009B" w:csb1="00000000"/>
  </w:font>
  <w:font w:name="Times-Roman">
    <w:panose1 w:val="00000000000000000000"/>
    <w:charset w:val="4D"/>
    <w:family w:val="auto"/>
    <w:notTrueType/>
    <w:pitch w:val="default"/>
    <w:sig w:usb0="00000003" w:usb1="00000000" w:usb2="00000000" w:usb3="00000000" w:csb0="00000001" w:csb1="00000000"/>
  </w:font>
  <w:font w:name="TheSansOsF-Light">
    <w:altName w:val="TheSansOsF Light"/>
    <w:panose1 w:val="00000000000000000000"/>
    <w:charset w:val="4D"/>
    <w:family w:val="auto"/>
    <w:notTrueType/>
    <w:pitch w:val="default"/>
    <w:sig w:usb0="00000003" w:usb1="00000000" w:usb2="00000000" w:usb3="00000000" w:csb0="00000001" w:csb1="00000000"/>
  </w:font>
  <w:font w:name="TheSansOsF-ExtraLight">
    <w:altName w:val="TheSansOsF ExtraLight"/>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7C75"/>
    <w:rsid w:val="001E1913"/>
    <w:rsid w:val="006B7C75"/>
    <w:rsid w:val="007E445C"/>
    <w:rsid w:val="00A52585"/>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06B4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opyPRGriffwerk">
    <w:name w:val="Copy PR Griffwerk"/>
    <w:basedOn w:val="Standard"/>
    <w:qFormat/>
    <w:rsid w:val="001E1913"/>
    <w:pPr>
      <w:spacing w:line="360" w:lineRule="auto"/>
    </w:pPr>
    <w:rPr>
      <w:rFonts w:ascii="TheSansOsF ExtraLight" w:hAnsi="TheSansOsF ExtraLight"/>
      <w:sz w:val="22"/>
    </w:rPr>
  </w:style>
  <w:style w:type="paragraph" w:customStyle="1" w:styleId="EinfacherAbsatz">
    <w:name w:val="[Einfacher Absatz]"/>
    <w:basedOn w:val="Standard"/>
    <w:uiPriority w:val="99"/>
    <w:rsid w:val="006B7C75"/>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CD2016FlietextPrintA4">
    <w:name w:val="CD_2016_Fließtext_Print_A4"/>
    <w:uiPriority w:val="99"/>
    <w:rsid w:val="006B7C75"/>
    <w:rPr>
      <w:rFonts w:ascii="TheSansOsF-Light" w:hAnsi="TheSansOsF-Light" w:cs="TheSansOsF-Light"/>
      <w:color w:val="000000"/>
      <w:spacing w:val="6"/>
      <w:sz w:val="20"/>
      <w:szCs w:val="20"/>
    </w:rPr>
  </w:style>
  <w:style w:type="character" w:customStyle="1" w:styleId="BUPressemitteilung">
    <w:name w:val="BU _Pressemitteilung"/>
    <w:uiPriority w:val="99"/>
    <w:rsid w:val="006B7C75"/>
    <w:rPr>
      <w:rFonts w:ascii="TheSansOsF-ExtraLight" w:hAnsi="TheSansOsF-ExtraLight" w:cs="TheSansOsF-ExtraLight"/>
      <w:sz w:val="14"/>
      <w:szCs w:val="1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opyPRGriffwerk">
    <w:name w:val="Copy PR Griffwerk"/>
    <w:basedOn w:val="Standard"/>
    <w:qFormat/>
    <w:rsid w:val="001E1913"/>
    <w:pPr>
      <w:spacing w:line="360" w:lineRule="auto"/>
    </w:pPr>
    <w:rPr>
      <w:rFonts w:ascii="TheSansOsF ExtraLight" w:hAnsi="TheSansOsF ExtraLight"/>
      <w:sz w:val="22"/>
    </w:rPr>
  </w:style>
  <w:style w:type="paragraph" w:customStyle="1" w:styleId="EinfacherAbsatz">
    <w:name w:val="[Einfacher Absatz]"/>
    <w:basedOn w:val="Standard"/>
    <w:uiPriority w:val="99"/>
    <w:rsid w:val="006B7C75"/>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CD2016FlietextPrintA4">
    <w:name w:val="CD_2016_Fließtext_Print_A4"/>
    <w:uiPriority w:val="99"/>
    <w:rsid w:val="006B7C75"/>
    <w:rPr>
      <w:rFonts w:ascii="TheSansOsF-Light" w:hAnsi="TheSansOsF-Light" w:cs="TheSansOsF-Light"/>
      <w:color w:val="000000"/>
      <w:spacing w:val="6"/>
      <w:sz w:val="20"/>
      <w:szCs w:val="20"/>
    </w:rPr>
  </w:style>
  <w:style w:type="character" w:customStyle="1" w:styleId="BUPressemitteilung">
    <w:name w:val="BU _Pressemitteilung"/>
    <w:uiPriority w:val="99"/>
    <w:rsid w:val="006B7C75"/>
    <w:rPr>
      <w:rFonts w:ascii="TheSansOsF-ExtraLight" w:hAnsi="TheSansOsF-ExtraLight" w:cs="TheSansOsF-ExtraLight"/>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507</Words>
  <Characters>3200</Characters>
  <Application>Microsoft Macintosh Word</Application>
  <DocSecurity>0</DocSecurity>
  <Lines>26</Lines>
  <Paragraphs>7</Paragraphs>
  <ScaleCrop>false</ScaleCrop>
  <Company/>
  <LinksUpToDate>false</LinksUpToDate>
  <CharactersWithSpaces>3700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 Hagmann</dc:creator>
  <cp:keywords/>
  <dc:description/>
  <cp:lastModifiedBy>E Hagmann</cp:lastModifiedBy>
  <cp:revision>1</cp:revision>
  <dcterms:created xsi:type="dcterms:W3CDTF">2016-03-08T17:29:00Z</dcterms:created>
  <dcterms:modified xsi:type="dcterms:W3CDTF">2016-03-08T17:32:00Z</dcterms:modified>
</cp:coreProperties>
</file>